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15A7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水产学院2026年博士研究生综合考核</w:t>
      </w:r>
    </w:p>
    <w:p w14:paraId="4496317C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要求</w:t>
      </w:r>
      <w:r>
        <w:rPr>
          <w:rFonts w:ascii="宋体" w:hAnsi="宋体" w:cs="宋体"/>
          <w:b/>
          <w:sz w:val="44"/>
          <w:szCs w:val="44"/>
        </w:rPr>
        <w:t>及安排</w:t>
      </w:r>
    </w:p>
    <w:p w14:paraId="1874874E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</w:p>
    <w:p w14:paraId="181AC9B2">
      <w:pPr>
        <w:numPr>
          <w:ilvl w:val="0"/>
          <w:numId w:val="1"/>
        </w:numPr>
        <w:spacing w:line="520" w:lineRule="exact"/>
        <w:ind w:firstLine="710" w:firstLineChars="221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综合考核安排</w:t>
      </w:r>
    </w:p>
    <w:p w14:paraId="0758275D">
      <w:pPr>
        <w:spacing w:line="520" w:lineRule="exact"/>
        <w:ind w:firstLine="707" w:firstLineChars="221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1.考生需于 4 月 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ascii="仿宋" w:hAnsi="仿宋" w:eastAsia="仿宋"/>
          <w:sz w:val="32"/>
          <w:szCs w:val="32"/>
        </w:rPr>
        <w:t>:00 前</w:t>
      </w:r>
      <w:r>
        <w:rPr>
          <w:rFonts w:hint="eastAsia" w:ascii="仿宋" w:hAnsi="仿宋" w:eastAsia="仿宋"/>
          <w:sz w:val="32"/>
          <w:szCs w:val="32"/>
        </w:rPr>
        <w:t>登录“中国海洋大学研究生招生管理平台”，选择“博士报名查询系统”-“成绩信息查询”，点击“确认参加复试”，完成缴费。缴费后一律不办理退费。未缴费的考生不得参加综合考核</w:t>
      </w:r>
      <w:r>
        <w:rPr>
          <w:rFonts w:ascii="仿宋" w:hAnsi="仿宋" w:eastAsia="仿宋"/>
          <w:sz w:val="32"/>
          <w:szCs w:val="32"/>
        </w:rPr>
        <w:t>。</w:t>
      </w:r>
    </w:p>
    <w:p w14:paraId="5AA70A1F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.报到与资格审核 </w:t>
      </w:r>
    </w:p>
    <w:p w14:paraId="042891C8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时间：2025 年 4 月 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 xml:space="preserve"> 日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0-1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</w:p>
    <w:p w14:paraId="7F41BDAA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地点：中国海洋大学鱼山校区</w:t>
      </w:r>
      <w:r>
        <w:rPr>
          <w:rFonts w:ascii="仿宋" w:hAnsi="仿宋" w:eastAsia="仿宋"/>
          <w:sz w:val="32"/>
          <w:szCs w:val="32"/>
        </w:rPr>
        <w:t>铭史楼</w:t>
      </w:r>
      <w:r>
        <w:rPr>
          <w:rFonts w:hint="eastAsia" w:ascii="仿宋" w:hAnsi="仿宋" w:eastAsia="仿宋"/>
          <w:sz w:val="32"/>
          <w:szCs w:val="32"/>
        </w:rPr>
        <w:t>207房间。</w:t>
      </w:r>
    </w:p>
    <w:p w14:paraId="089DE4E2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考生需携带以下材料：</w:t>
      </w:r>
    </w:p>
    <w:p w14:paraId="79DA5B86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有效居民身份证；</w:t>
      </w:r>
    </w:p>
    <w:p w14:paraId="1176FD4F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）博士学位研究生报考登记表（学校招生管理平台报名界面左上角点击“打印申请表”导出，由本人和所在单位签字盖章）</w:t>
      </w:r>
    </w:p>
    <w:p w14:paraId="2A5B9AA4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）思想政治素质和品德考核表（由本人和所在单位签字盖章）</w:t>
      </w:r>
    </w:p>
    <w:p w14:paraId="3963C3EC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（4）往届考生提供硕士阶段毕业证书、学位证书原件及《教育部学历证书电子注册备案表》（或《中国高等教育学历认证报告》原件）； </w:t>
      </w:r>
    </w:p>
    <w:p w14:paraId="53395BD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在国外获得学历、学位的考生，应提供由教育部留学服务中心出具的国外学历、学位认定证书原件；</w:t>
      </w:r>
    </w:p>
    <w:p w14:paraId="565410B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应届硕士毕业考生则须提交本人学生证（注册信息完整，特殊学制的考生需提供硕士所在学校的相关证明）、《教育部学籍在线验证报告》。</w:t>
      </w:r>
    </w:p>
    <w:p w14:paraId="5B41600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信息核验不合格者不予综合考核。</w:t>
      </w:r>
    </w:p>
    <w:p w14:paraId="3819EA0A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思想政治</w:t>
      </w:r>
      <w:r>
        <w:rPr>
          <w:rFonts w:hint="eastAsia" w:ascii="仿宋" w:hAnsi="仿宋" w:eastAsia="仿宋"/>
          <w:sz w:val="32"/>
          <w:szCs w:val="32"/>
        </w:rPr>
        <w:t>素质</w:t>
      </w:r>
      <w:r>
        <w:rPr>
          <w:rFonts w:ascii="仿宋" w:hAnsi="仿宋" w:eastAsia="仿宋"/>
          <w:sz w:val="32"/>
          <w:szCs w:val="32"/>
        </w:rPr>
        <w:t>和品德考核</w:t>
      </w:r>
    </w:p>
    <w:p w14:paraId="6A29E709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时间:4月2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下午</w:t>
      </w:r>
      <w:r>
        <w:rPr>
          <w:rFonts w:hint="eastAsia" w:ascii="仿宋" w:hAnsi="仿宋" w:eastAsia="仿宋"/>
          <w:sz w:val="32"/>
          <w:szCs w:val="32"/>
        </w:rPr>
        <w:t>16:00-17:00</w:t>
      </w:r>
      <w:bookmarkStart w:id="0" w:name="_GoBack"/>
      <w:bookmarkEnd w:id="0"/>
    </w:p>
    <w:p w14:paraId="4CFFEB3B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ascii="仿宋" w:hAnsi="仿宋" w:eastAsia="仿宋"/>
          <w:sz w:val="32"/>
          <w:szCs w:val="32"/>
        </w:rPr>
        <w:t>鱼山校区</w:t>
      </w:r>
      <w:r>
        <w:rPr>
          <w:rFonts w:hint="eastAsia" w:ascii="仿宋" w:hAnsi="仿宋" w:eastAsia="仿宋"/>
          <w:sz w:val="32"/>
          <w:szCs w:val="32"/>
        </w:rPr>
        <w:t>新教学楼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</w:rPr>
        <w:t>（具体地点报到当日张贴于铭史楼2</w:t>
      </w:r>
      <w:r>
        <w:rPr>
          <w:rFonts w:ascii="仿宋" w:hAnsi="仿宋" w:eastAsia="仿宋"/>
          <w:sz w:val="32"/>
          <w:szCs w:val="32"/>
        </w:rPr>
        <w:t>07</w:t>
      </w:r>
      <w:r>
        <w:rPr>
          <w:rFonts w:hint="eastAsia" w:ascii="仿宋" w:hAnsi="仿宋" w:eastAsia="仿宋"/>
          <w:sz w:val="32"/>
          <w:szCs w:val="32"/>
        </w:rPr>
        <w:t>房间）</w:t>
      </w:r>
    </w:p>
    <w:p w14:paraId="671E372A">
      <w:pPr>
        <w:numPr>
          <w:ilvl w:val="0"/>
          <w:numId w:val="2"/>
        </w:num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</w:t>
      </w:r>
      <w:r>
        <w:rPr>
          <w:rFonts w:ascii="仿宋" w:hAnsi="仿宋" w:eastAsia="仿宋"/>
          <w:sz w:val="32"/>
          <w:szCs w:val="32"/>
        </w:rPr>
        <w:t>安排</w:t>
      </w:r>
    </w:p>
    <w:p w14:paraId="6E07DE79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36"/>
        <w:gridCol w:w="1986"/>
        <w:gridCol w:w="2478"/>
        <w:gridCol w:w="1239"/>
      </w:tblGrid>
      <w:tr w14:paraId="157B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0" w:type="dxa"/>
            <w:vAlign w:val="center"/>
          </w:tcPr>
          <w:p w14:paraId="3AAA9284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学科代码</w:t>
            </w:r>
          </w:p>
        </w:tc>
        <w:tc>
          <w:tcPr>
            <w:tcW w:w="1836" w:type="dxa"/>
            <w:vAlign w:val="center"/>
          </w:tcPr>
          <w:p w14:paraId="3D02ED8A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学科名称</w:t>
            </w:r>
          </w:p>
        </w:tc>
        <w:tc>
          <w:tcPr>
            <w:tcW w:w="1986" w:type="dxa"/>
            <w:vAlign w:val="center"/>
          </w:tcPr>
          <w:p w14:paraId="717B2560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面试时间</w:t>
            </w:r>
          </w:p>
        </w:tc>
        <w:tc>
          <w:tcPr>
            <w:tcW w:w="2478" w:type="dxa"/>
            <w:vAlign w:val="center"/>
          </w:tcPr>
          <w:p w14:paraId="7812CB74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面试地点</w:t>
            </w:r>
          </w:p>
        </w:tc>
        <w:tc>
          <w:tcPr>
            <w:tcW w:w="1239" w:type="dxa"/>
            <w:vAlign w:val="center"/>
          </w:tcPr>
          <w:p w14:paraId="0206501B">
            <w:pPr>
              <w:snapToGrid w:val="0"/>
              <w:jc w:val="center"/>
              <w:rPr>
                <w:rFonts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等候室</w:t>
            </w:r>
          </w:p>
        </w:tc>
      </w:tr>
      <w:tr w14:paraId="6785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40" w:type="dxa"/>
            <w:vAlign w:val="center"/>
          </w:tcPr>
          <w:p w14:paraId="70D8DF21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071002</w:t>
            </w:r>
          </w:p>
        </w:tc>
        <w:tc>
          <w:tcPr>
            <w:tcW w:w="1836" w:type="dxa"/>
            <w:vAlign w:val="center"/>
          </w:tcPr>
          <w:p w14:paraId="5C928405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动物学</w:t>
            </w:r>
          </w:p>
        </w:tc>
        <w:tc>
          <w:tcPr>
            <w:tcW w:w="1986" w:type="dxa"/>
            <w:vMerge w:val="restart"/>
            <w:vAlign w:val="center"/>
          </w:tcPr>
          <w:p w14:paraId="3A2BE02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71496E5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7159370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Merge w:val="restart"/>
            <w:vAlign w:val="center"/>
          </w:tcPr>
          <w:p w14:paraId="0224402E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铭史楼207</w:t>
            </w:r>
          </w:p>
        </w:tc>
        <w:tc>
          <w:tcPr>
            <w:tcW w:w="1239" w:type="dxa"/>
            <w:vMerge w:val="restart"/>
            <w:vAlign w:val="center"/>
          </w:tcPr>
          <w:p w14:paraId="0FB6CFBA">
            <w:pPr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铭史楼30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</w:p>
        </w:tc>
      </w:tr>
      <w:tr w14:paraId="5CD5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22EDA55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071004</w:t>
            </w:r>
          </w:p>
        </w:tc>
        <w:tc>
          <w:tcPr>
            <w:tcW w:w="1836" w:type="dxa"/>
            <w:vAlign w:val="center"/>
          </w:tcPr>
          <w:p w14:paraId="7FEA8775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水生生物学</w:t>
            </w:r>
          </w:p>
        </w:tc>
        <w:tc>
          <w:tcPr>
            <w:tcW w:w="1986" w:type="dxa"/>
            <w:vMerge w:val="continue"/>
            <w:vAlign w:val="center"/>
          </w:tcPr>
          <w:p w14:paraId="2BFD2D1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101C342E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2C9C638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463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3832487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090801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9F4F137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水产养殖</w:t>
            </w:r>
          </w:p>
        </w:tc>
        <w:tc>
          <w:tcPr>
            <w:tcW w:w="1986" w:type="dxa"/>
            <w:vAlign w:val="center"/>
          </w:tcPr>
          <w:p w14:paraId="2E66447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471F81B6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134A1371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Align w:val="center"/>
          </w:tcPr>
          <w:p w14:paraId="3F1E8641">
            <w:pPr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铭史楼3</w:t>
            </w:r>
            <w:r>
              <w:rPr>
                <w:rFonts w:ascii="仿宋" w:hAnsi="仿宋" w:eastAsia="仿宋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1、30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39" w:type="dxa"/>
            <w:vMerge w:val="continue"/>
            <w:vAlign w:val="center"/>
          </w:tcPr>
          <w:p w14:paraId="6D529C1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F3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40" w:type="dxa"/>
            <w:vAlign w:val="center"/>
          </w:tcPr>
          <w:p w14:paraId="7DA9587E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090802</w:t>
            </w:r>
          </w:p>
        </w:tc>
        <w:tc>
          <w:tcPr>
            <w:tcW w:w="1836" w:type="dxa"/>
            <w:vAlign w:val="center"/>
          </w:tcPr>
          <w:p w14:paraId="70AEE437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捕捞学</w:t>
            </w:r>
          </w:p>
        </w:tc>
        <w:tc>
          <w:tcPr>
            <w:tcW w:w="1986" w:type="dxa"/>
            <w:vMerge w:val="restart"/>
            <w:vAlign w:val="center"/>
          </w:tcPr>
          <w:p w14:paraId="4CA5E99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237E41E2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73804013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Merge w:val="restart"/>
            <w:vAlign w:val="center"/>
          </w:tcPr>
          <w:p w14:paraId="771AEBA7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铭史楼401</w:t>
            </w:r>
          </w:p>
        </w:tc>
        <w:tc>
          <w:tcPr>
            <w:tcW w:w="1239" w:type="dxa"/>
            <w:vMerge w:val="continue"/>
            <w:vAlign w:val="center"/>
          </w:tcPr>
          <w:p w14:paraId="7E77E46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89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444E605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090803</w:t>
            </w:r>
          </w:p>
        </w:tc>
        <w:tc>
          <w:tcPr>
            <w:tcW w:w="1836" w:type="dxa"/>
            <w:vAlign w:val="center"/>
          </w:tcPr>
          <w:p w14:paraId="4425872B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渔业资源</w:t>
            </w:r>
          </w:p>
        </w:tc>
        <w:tc>
          <w:tcPr>
            <w:tcW w:w="1986" w:type="dxa"/>
            <w:vMerge w:val="continue"/>
            <w:vAlign w:val="center"/>
          </w:tcPr>
          <w:p w14:paraId="0309C1E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7B671A0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7E543D59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3F7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0" w:type="dxa"/>
            <w:vAlign w:val="center"/>
          </w:tcPr>
          <w:p w14:paraId="6CC7EEBA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085700</w:t>
            </w:r>
          </w:p>
        </w:tc>
        <w:tc>
          <w:tcPr>
            <w:tcW w:w="1836" w:type="dxa"/>
            <w:vAlign w:val="center"/>
          </w:tcPr>
          <w:p w14:paraId="01357871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资源与环境</w:t>
            </w:r>
          </w:p>
        </w:tc>
        <w:tc>
          <w:tcPr>
            <w:tcW w:w="1986" w:type="dxa"/>
            <w:vMerge w:val="restart"/>
            <w:vAlign w:val="center"/>
          </w:tcPr>
          <w:p w14:paraId="491B37EB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3A7A3327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8:00</w:t>
            </w:r>
            <w:r>
              <w:rPr>
                <w:rFonts w:ascii="仿宋" w:hAnsi="仿宋" w:eastAsia="仿宋"/>
                <w:sz w:val="30"/>
                <w:szCs w:val="30"/>
              </w:rPr>
              <w:t>-12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</w:p>
          <w:p w14:paraId="2A2F7448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:00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18:00</w:t>
            </w:r>
          </w:p>
        </w:tc>
        <w:tc>
          <w:tcPr>
            <w:tcW w:w="2478" w:type="dxa"/>
            <w:vMerge w:val="restart"/>
            <w:vAlign w:val="center"/>
          </w:tcPr>
          <w:p w14:paraId="391ED5AC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铭史楼</w:t>
            </w:r>
            <w:r>
              <w:rPr>
                <w:rFonts w:ascii="仿宋" w:hAnsi="仿宋" w:eastAsia="仿宋"/>
                <w:sz w:val="30"/>
                <w:szCs w:val="30"/>
              </w:rPr>
              <w:t>402</w:t>
            </w:r>
          </w:p>
        </w:tc>
        <w:tc>
          <w:tcPr>
            <w:tcW w:w="1239" w:type="dxa"/>
            <w:vMerge w:val="continue"/>
            <w:vAlign w:val="center"/>
          </w:tcPr>
          <w:p w14:paraId="7BA72850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63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1B062834">
            <w:pPr>
              <w:snapToGrid w:val="0"/>
              <w:jc w:val="center"/>
              <w:rPr>
                <w:rFonts w:ascii="仿宋" w:hAnsi="仿宋" w:eastAsia="仿宋"/>
                <w:sz w:val="30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2"/>
              </w:rPr>
              <w:t>0860</w:t>
            </w:r>
            <w:r>
              <w:rPr>
                <w:rFonts w:ascii="仿宋" w:hAnsi="仿宋" w:eastAsia="仿宋"/>
                <w:sz w:val="30"/>
                <w:szCs w:val="32"/>
              </w:rPr>
              <w:t>00</w:t>
            </w:r>
          </w:p>
        </w:tc>
        <w:tc>
          <w:tcPr>
            <w:tcW w:w="1836" w:type="dxa"/>
            <w:vAlign w:val="center"/>
          </w:tcPr>
          <w:p w14:paraId="439845C6">
            <w:pPr>
              <w:snapToGrid w:val="0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生物</w:t>
            </w:r>
            <w:r>
              <w:rPr>
                <w:rFonts w:ascii="仿宋" w:hAnsi="仿宋" w:eastAsia="仿宋" w:cs="仿宋_GB2312"/>
                <w:sz w:val="30"/>
                <w:szCs w:val="30"/>
              </w:rPr>
              <w:t>与医药</w:t>
            </w:r>
          </w:p>
        </w:tc>
        <w:tc>
          <w:tcPr>
            <w:tcW w:w="1986" w:type="dxa"/>
            <w:vMerge w:val="continue"/>
            <w:vAlign w:val="center"/>
          </w:tcPr>
          <w:p w14:paraId="5CBC9FE8">
            <w:pPr>
              <w:snapToGrid w:val="0"/>
              <w:jc w:val="center"/>
              <w:rPr>
                <w:rFonts w:ascii="仿宋" w:hAnsi="仿宋" w:eastAsia="仿宋"/>
                <w:sz w:val="30"/>
                <w:highlight w:val="yellow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6B3C3831">
            <w:pPr>
              <w:snapToGrid w:val="0"/>
              <w:jc w:val="center"/>
              <w:rPr>
                <w:rFonts w:ascii="仿宋" w:hAnsi="仿宋" w:eastAsia="仿宋"/>
                <w:color w:val="FF0000"/>
                <w:sz w:val="30"/>
                <w:szCs w:val="32"/>
                <w:highlight w:val="yellow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68DB7D8E">
            <w:pPr>
              <w:snapToGrid w:val="0"/>
              <w:jc w:val="center"/>
              <w:rPr>
                <w:rFonts w:ascii="仿宋" w:hAnsi="仿宋" w:eastAsia="仿宋"/>
                <w:color w:val="FF0000"/>
                <w:sz w:val="30"/>
                <w:szCs w:val="32"/>
                <w:highlight w:val="yellow"/>
              </w:rPr>
            </w:pPr>
          </w:p>
        </w:tc>
      </w:tr>
    </w:tbl>
    <w:p w14:paraId="15027A7F">
      <w:pPr>
        <w:snapToGrid w:val="0"/>
        <w:spacing w:line="50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三、面试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流程</w:t>
      </w:r>
    </w:p>
    <w:p w14:paraId="1B221016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面试内容</w:t>
      </w:r>
      <w:r>
        <w:rPr>
          <w:rFonts w:ascii="仿宋" w:hAnsi="仿宋" w:eastAsia="仿宋" w:cs="仿宋_GB2312"/>
          <w:sz w:val="32"/>
          <w:szCs w:val="32"/>
        </w:rPr>
        <w:t>包括：</w:t>
      </w:r>
    </w:p>
    <w:p w14:paraId="04CFED7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1.考生自我介绍</w:t>
      </w:r>
      <w:r>
        <w:rPr>
          <w:rFonts w:hint="eastAsia" w:ascii="仿宋" w:hAnsi="仿宋" w:eastAsia="仿宋" w:cs="仿宋_GB2312"/>
          <w:sz w:val="32"/>
          <w:szCs w:val="32"/>
        </w:rPr>
        <w:t>（准备10分钟以内PPT汇报）。</w:t>
      </w:r>
    </w:p>
    <w:p w14:paraId="37D4CC89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专业能力</w:t>
      </w:r>
      <w:r>
        <w:rPr>
          <w:rFonts w:ascii="仿宋" w:hAnsi="仿宋" w:eastAsia="仿宋" w:cs="仿宋_GB2312"/>
          <w:sz w:val="32"/>
          <w:szCs w:val="32"/>
        </w:rPr>
        <w:t>考核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9B77E5B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外国语水平考核。</w:t>
      </w:r>
    </w:p>
    <w:p w14:paraId="0F775A0E">
      <w:pPr>
        <w:snapToGrid w:val="0"/>
        <w:spacing w:line="50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四、注意事项</w:t>
      </w:r>
    </w:p>
    <w:p w14:paraId="148A6586">
      <w:pPr>
        <w:spacing w:line="520" w:lineRule="exact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综合考核采用现场面试，综合考核地点为中国海洋大学鱼山校区</w:t>
      </w:r>
      <w:r>
        <w:rPr>
          <w:rFonts w:hint="eastAsia" w:ascii="仿宋" w:hAnsi="仿宋" w:eastAsia="仿宋"/>
          <w:sz w:val="32"/>
          <w:szCs w:val="32"/>
        </w:rPr>
        <w:t>铭史楼</w:t>
      </w:r>
      <w:r>
        <w:rPr>
          <w:rFonts w:ascii="仿宋" w:hAnsi="仿宋" w:eastAsia="仿宋"/>
          <w:sz w:val="32"/>
          <w:szCs w:val="32"/>
        </w:rPr>
        <w:t>（青岛市市南区鱼山路5 号）</w:t>
      </w:r>
      <w:r>
        <w:rPr>
          <w:rFonts w:hint="eastAsia" w:ascii="仿宋" w:hAnsi="仿宋" w:eastAsia="仿宋"/>
          <w:sz w:val="32"/>
          <w:szCs w:val="32"/>
        </w:rPr>
        <w:t>，考核分组及顺序</w:t>
      </w:r>
      <w:r>
        <w:rPr>
          <w:rFonts w:ascii="仿宋" w:hAnsi="仿宋" w:eastAsia="仿宋"/>
          <w:sz w:val="32"/>
          <w:szCs w:val="32"/>
        </w:rPr>
        <w:t>将于考核开始前张贴于</w:t>
      </w:r>
      <w:r>
        <w:rPr>
          <w:rFonts w:hint="eastAsia" w:ascii="仿宋" w:hAnsi="仿宋" w:eastAsia="仿宋"/>
          <w:sz w:val="32"/>
          <w:szCs w:val="32"/>
        </w:rPr>
        <w:t>考场，考核顺序随机确定。</w:t>
      </w:r>
    </w:p>
    <w:p w14:paraId="48B94CB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</w:rPr>
        <w:t xml:space="preserve">.凭《复试通知书》经校门工作人员核验后入校参加综合考核。 </w:t>
      </w:r>
    </w:p>
    <w:p w14:paraId="792FE644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</w:t>
      </w:r>
      <w:r>
        <w:rPr>
          <w:rFonts w:ascii="仿宋" w:hAnsi="仿宋" w:eastAsia="仿宋" w:cs="仿宋_GB2312"/>
          <w:sz w:val="32"/>
          <w:szCs w:val="32"/>
        </w:rPr>
        <w:t>考生要穿戴得体，保持良好的形象和精神面貌。</w:t>
      </w:r>
    </w:p>
    <w:p w14:paraId="029E2B2A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</w:rPr>
        <w:t>.综合考核准备期间，务必手机通讯畅通。</w:t>
      </w:r>
    </w:p>
    <w:p w14:paraId="030EF4C3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5.考生应按通知时间参加考核，不得迟到，迟到30分钟视为放弃。 </w:t>
      </w:r>
    </w:p>
    <w:p w14:paraId="2A9DCE63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</w:t>
      </w:r>
      <w:r>
        <w:rPr>
          <w:rFonts w:ascii="仿宋" w:hAnsi="仿宋" w:eastAsia="仿宋" w:cs="仿宋_GB2312"/>
          <w:sz w:val="32"/>
          <w:szCs w:val="32"/>
        </w:rPr>
        <w:t xml:space="preserve">综合考核过程中禁止录音、录像，禁止将相关信息泄露给其他考生或公布在网上。 </w:t>
      </w:r>
    </w:p>
    <w:p w14:paraId="5702A071">
      <w:pPr>
        <w:spacing w:line="520" w:lineRule="exact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.每位考生面试结束，请立即离开，禁止与其他考生交流考试内容，禁止通过任何形式泄露考试题目。</w:t>
      </w:r>
    </w:p>
    <w:p w14:paraId="367408E6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未尽事宜，详见中国海洋大学研究生招生信息网相关通知。</w:t>
      </w:r>
    </w:p>
    <w:p w14:paraId="1C862B3C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23561CE">
      <w:pPr>
        <w:snapToGrid w:val="0"/>
        <w:spacing w:line="500" w:lineRule="exact"/>
        <w:ind w:firstLine="7040" w:firstLineChars="2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水产学院</w:t>
      </w:r>
    </w:p>
    <w:p w14:paraId="5C8B0C40">
      <w:pPr>
        <w:snapToGrid w:val="0"/>
        <w:spacing w:line="500" w:lineRule="exact"/>
        <w:ind w:firstLine="6400" w:firstLineChars="2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70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E2E68"/>
    <w:multiLevelType w:val="singleLevel"/>
    <w:tmpl w:val="D1CE2E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8ED313"/>
    <w:multiLevelType w:val="singleLevel"/>
    <w:tmpl w:val="FA8ED31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NmFlNTAyNTMyYWJjNWU1NTVmOWU2ZWRhZjVkMDEifQ=="/>
  </w:docVars>
  <w:rsids>
    <w:rsidRoot w:val="00FF189E"/>
    <w:rsid w:val="00046765"/>
    <w:rsid w:val="00083EF3"/>
    <w:rsid w:val="000C4862"/>
    <w:rsid w:val="000E35BA"/>
    <w:rsid w:val="000E46E4"/>
    <w:rsid w:val="001179D3"/>
    <w:rsid w:val="001368CB"/>
    <w:rsid w:val="001E0D0A"/>
    <w:rsid w:val="00206316"/>
    <w:rsid w:val="002249A2"/>
    <w:rsid w:val="00237D91"/>
    <w:rsid w:val="0030531D"/>
    <w:rsid w:val="003A19D9"/>
    <w:rsid w:val="003A66CE"/>
    <w:rsid w:val="00412F33"/>
    <w:rsid w:val="004C528D"/>
    <w:rsid w:val="004E570D"/>
    <w:rsid w:val="004F6DF4"/>
    <w:rsid w:val="0051056B"/>
    <w:rsid w:val="00520212"/>
    <w:rsid w:val="00536B7D"/>
    <w:rsid w:val="005477BC"/>
    <w:rsid w:val="00583929"/>
    <w:rsid w:val="00585905"/>
    <w:rsid w:val="005C0A36"/>
    <w:rsid w:val="005D1893"/>
    <w:rsid w:val="00607DAD"/>
    <w:rsid w:val="00610BEB"/>
    <w:rsid w:val="0073329E"/>
    <w:rsid w:val="007508E7"/>
    <w:rsid w:val="007701A5"/>
    <w:rsid w:val="0078672A"/>
    <w:rsid w:val="00793FE1"/>
    <w:rsid w:val="0085030E"/>
    <w:rsid w:val="008807A6"/>
    <w:rsid w:val="00890FFB"/>
    <w:rsid w:val="008A1549"/>
    <w:rsid w:val="00940703"/>
    <w:rsid w:val="00941E21"/>
    <w:rsid w:val="009B3301"/>
    <w:rsid w:val="009C46A3"/>
    <w:rsid w:val="00A040F3"/>
    <w:rsid w:val="00A125A5"/>
    <w:rsid w:val="00A16235"/>
    <w:rsid w:val="00AE7E42"/>
    <w:rsid w:val="00B77B67"/>
    <w:rsid w:val="00BC5B5B"/>
    <w:rsid w:val="00CA6B67"/>
    <w:rsid w:val="00D82191"/>
    <w:rsid w:val="00DB2C04"/>
    <w:rsid w:val="00DD19B5"/>
    <w:rsid w:val="00E07976"/>
    <w:rsid w:val="00F168B7"/>
    <w:rsid w:val="00F203BC"/>
    <w:rsid w:val="00F7286D"/>
    <w:rsid w:val="00FF189E"/>
    <w:rsid w:val="039A0ECC"/>
    <w:rsid w:val="06E108FF"/>
    <w:rsid w:val="13255877"/>
    <w:rsid w:val="305D088E"/>
    <w:rsid w:val="30E51728"/>
    <w:rsid w:val="478A5216"/>
    <w:rsid w:val="4B9907EC"/>
    <w:rsid w:val="4E0F5A3F"/>
    <w:rsid w:val="553C6C0B"/>
    <w:rsid w:val="55BC7975"/>
    <w:rsid w:val="64DB1080"/>
    <w:rsid w:val="675E5F17"/>
    <w:rsid w:val="68607699"/>
    <w:rsid w:val="6F0A370E"/>
    <w:rsid w:val="7154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952</Words>
  <Characters>1138</Characters>
  <Lines>9</Lines>
  <Paragraphs>2</Paragraphs>
  <TotalTime>29</TotalTime>
  <ScaleCrop>false</ScaleCrop>
  <LinksUpToDate>false</LinksUpToDate>
  <CharactersWithSpaces>1153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2025-04-09T07:21:00Z</dcterms:created>
  <dc:creator>Windows</dc:creator>
  <cp:lastModifiedBy>彭小娜</cp:lastModifiedBy>
  <cp:lastPrinted>2025-04-10T01:27:00Z</cp:lastPrinted>
  <dcterms:modified xsi:type="dcterms:W3CDTF">2026-04-20T00:36:03Z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2F8D1FAD9BE74931BE3E7BC339321D5B_13</vt:lpwstr>
  </property>
  <property fmtid="{D5CDD505-2E9C-101B-9397-08002B2CF9AE}" pid="4" name="KSOTemplateDocerSaveRecord">
    <vt:lpwstr>eyJoZGlkIjoiYzA5ZjBkNGQ0ODI1YTlhNDFmODQwMjE2YTAzODEzOTEiLCJ1c2VySWQiOiIxNzc5ODkwMTI1In0=</vt:lpwstr>
  </property>
</Properties>
</file>